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65E6" w14:textId="77777777" w:rsidR="00505402" w:rsidRPr="00B1476C" w:rsidRDefault="00B1476C" w:rsidP="00B1476C">
      <w:pPr>
        <w:jc w:val="center"/>
        <w:rPr>
          <w:rFonts w:ascii="Times New Roman" w:hAnsi="Times New Roman" w:cs="Times New Roman"/>
          <w:b/>
        </w:rPr>
      </w:pPr>
      <w:r w:rsidRPr="00B1476C">
        <w:rPr>
          <w:rFonts w:ascii="Times New Roman" w:hAnsi="Times New Roman" w:cs="Times New Roman"/>
          <w:b/>
        </w:rPr>
        <w:t>TRIBUNALE ORDINARIO DI ANCONA</w:t>
      </w:r>
    </w:p>
    <w:p w14:paraId="2156E8D8" w14:textId="77777777" w:rsidR="00B1476C" w:rsidRDefault="00B1476C" w:rsidP="00B1476C">
      <w:pPr>
        <w:jc w:val="center"/>
        <w:rPr>
          <w:rFonts w:ascii="Times New Roman" w:hAnsi="Times New Roman" w:cs="Times New Roman"/>
          <w:b/>
        </w:rPr>
      </w:pPr>
      <w:r w:rsidRPr="00B1476C">
        <w:rPr>
          <w:rFonts w:ascii="Times New Roman" w:hAnsi="Times New Roman" w:cs="Times New Roman"/>
          <w:b/>
        </w:rPr>
        <w:t>SEZIONE ESECUZIONI IMMOBILIARI</w:t>
      </w:r>
    </w:p>
    <w:p w14:paraId="1E2F7A77" w14:textId="77777777" w:rsidR="00B1476C" w:rsidRPr="00B1476C" w:rsidRDefault="00B1476C" w:rsidP="00B1476C">
      <w:pPr>
        <w:jc w:val="center"/>
        <w:rPr>
          <w:rFonts w:ascii="Times New Roman" w:hAnsi="Times New Roman" w:cs="Times New Roman"/>
          <w:b/>
        </w:rPr>
      </w:pPr>
    </w:p>
    <w:p w14:paraId="1E79F276" w14:textId="77777777" w:rsidR="00B1476C" w:rsidRDefault="00B1476C" w:rsidP="00B1476C">
      <w:pPr>
        <w:jc w:val="center"/>
        <w:rPr>
          <w:rFonts w:ascii="Times New Roman" w:hAnsi="Times New Roman" w:cs="Times New Roman"/>
          <w:b/>
          <w:u w:val="single"/>
        </w:rPr>
      </w:pPr>
      <w:r w:rsidRPr="00B1476C">
        <w:rPr>
          <w:rFonts w:ascii="Times New Roman" w:hAnsi="Times New Roman" w:cs="Times New Roman"/>
          <w:b/>
          <w:u w:val="single"/>
        </w:rPr>
        <w:t>ISTANZA DI LIQUIDAZIONE NOTA SPESE C.T.U.</w:t>
      </w:r>
    </w:p>
    <w:p w14:paraId="47575A6E" w14:textId="77777777" w:rsidR="00B1476C" w:rsidRPr="00925329" w:rsidRDefault="00B1476C" w:rsidP="00B1476C">
      <w:pPr>
        <w:rPr>
          <w:rFonts w:ascii="Times New Roman" w:hAnsi="Times New Roman" w:cs="Times New Roman"/>
        </w:rPr>
      </w:pPr>
      <w:r w:rsidRPr="00925329">
        <w:rPr>
          <w:rFonts w:ascii="Times New Roman" w:hAnsi="Times New Roman" w:cs="Times New Roman"/>
        </w:rPr>
        <w:t xml:space="preserve">Esecuzione immobiliare n. ***** R. es. </w:t>
      </w:r>
      <w:r w:rsidR="00C02C36" w:rsidRPr="00925329">
        <w:rPr>
          <w:rStyle w:val="Rimandonotaapidipagina"/>
          <w:rFonts w:ascii="Times New Roman" w:hAnsi="Times New Roman" w:cs="Times New Roman"/>
        </w:rPr>
        <w:footnoteReference w:id="1"/>
      </w:r>
    </w:p>
    <w:p w14:paraId="7D350553" w14:textId="77777777" w:rsidR="00B1476C" w:rsidRPr="00925329" w:rsidRDefault="00B1476C" w:rsidP="00B1476C">
      <w:pPr>
        <w:rPr>
          <w:rFonts w:ascii="Times New Roman" w:hAnsi="Times New Roman" w:cs="Times New Roman"/>
        </w:rPr>
      </w:pPr>
      <w:r w:rsidRPr="00925329">
        <w:rPr>
          <w:rFonts w:ascii="Times New Roman" w:hAnsi="Times New Roman" w:cs="Times New Roman"/>
        </w:rPr>
        <w:t>Valore stimato: € **********</w:t>
      </w:r>
      <w:r w:rsidR="00C02C36" w:rsidRPr="00925329">
        <w:rPr>
          <w:rStyle w:val="Rimandonotaapidipagina"/>
          <w:rFonts w:ascii="Times New Roman" w:hAnsi="Times New Roman" w:cs="Times New Roman"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1"/>
        <w:gridCol w:w="3471"/>
      </w:tblGrid>
      <w:tr w:rsidR="00B1476C" w14:paraId="537213DC" w14:textId="77777777" w:rsidTr="00B1476C">
        <w:trPr>
          <w:trHeight w:val="577"/>
        </w:trPr>
        <w:tc>
          <w:tcPr>
            <w:tcW w:w="3471" w:type="dxa"/>
          </w:tcPr>
          <w:p w14:paraId="1C7A2E78" w14:textId="77777777" w:rsidR="00B1476C" w:rsidRDefault="00C02C36" w:rsidP="00C02C36">
            <w:pPr>
              <w:rPr>
                <w:rFonts w:ascii="Times New Roman" w:hAnsi="Times New Roman" w:cs="Times New Roman"/>
                <w:u w:val="single"/>
              </w:rPr>
            </w:pPr>
            <w:r w:rsidRPr="00C02C36">
              <w:rPr>
                <w:rFonts w:ascii="Times New Roman" w:hAnsi="Times New Roman" w:cs="Times New Roman"/>
                <w:u w:val="single"/>
              </w:rPr>
              <w:t>Onorario per stima</w:t>
            </w:r>
            <w:r>
              <w:rPr>
                <w:rStyle w:val="Rimandonotaapidipagina"/>
                <w:rFonts w:ascii="Times New Roman" w:hAnsi="Times New Roman" w:cs="Times New Roman"/>
                <w:u w:val="single"/>
              </w:rPr>
              <w:footnoteReference w:id="3"/>
            </w:r>
          </w:p>
          <w:p w14:paraId="761A3969" w14:textId="7E36011F" w:rsidR="00CE3475" w:rsidRPr="00C02C36" w:rsidRDefault="00CE3475" w:rsidP="00C02C3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71" w:type="dxa"/>
          </w:tcPr>
          <w:p w14:paraId="67195F83" w14:textId="77777777" w:rsidR="00B1476C" w:rsidRDefault="00B1476C" w:rsidP="00B147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1476C" w14:paraId="1218BDBE" w14:textId="77777777" w:rsidTr="00B1476C">
        <w:trPr>
          <w:trHeight w:val="543"/>
        </w:trPr>
        <w:tc>
          <w:tcPr>
            <w:tcW w:w="3471" w:type="dxa"/>
          </w:tcPr>
          <w:p w14:paraId="5A70AEA5" w14:textId="77777777" w:rsidR="00B1476C" w:rsidRPr="00C02C36" w:rsidRDefault="00C02C36" w:rsidP="00C02C36">
            <w:pPr>
              <w:rPr>
                <w:rFonts w:ascii="Times New Roman" w:hAnsi="Times New Roman" w:cs="Times New Roman"/>
                <w:u w:val="single"/>
              </w:rPr>
            </w:pPr>
            <w:r w:rsidRPr="00C02C36">
              <w:rPr>
                <w:rFonts w:ascii="Times New Roman" w:hAnsi="Times New Roman" w:cs="Times New Roman"/>
                <w:u w:val="single"/>
              </w:rPr>
              <w:t>Onorario ai sensi degli artt. 12</w:t>
            </w:r>
            <w:r w:rsidRPr="00C02C36">
              <w:rPr>
                <w:rStyle w:val="Rimandonotaapidipagina"/>
                <w:rFonts w:ascii="Times New Roman" w:hAnsi="Times New Roman" w:cs="Times New Roman"/>
                <w:u w:val="single"/>
              </w:rPr>
              <w:footnoteReference w:id="4"/>
            </w:r>
          </w:p>
        </w:tc>
        <w:tc>
          <w:tcPr>
            <w:tcW w:w="3471" w:type="dxa"/>
          </w:tcPr>
          <w:p w14:paraId="2FE8D3F9" w14:textId="77777777" w:rsidR="00B1476C" w:rsidRDefault="00B1476C" w:rsidP="00B147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1476C" w14:paraId="4902ED2A" w14:textId="77777777" w:rsidTr="00B1476C">
        <w:trPr>
          <w:trHeight w:val="577"/>
        </w:trPr>
        <w:tc>
          <w:tcPr>
            <w:tcW w:w="3471" w:type="dxa"/>
          </w:tcPr>
          <w:p w14:paraId="5A33E409" w14:textId="77777777" w:rsidR="00B1476C" w:rsidRPr="00C02C36" w:rsidRDefault="00F06573" w:rsidP="00B1476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Onorario attività diverse</w:t>
            </w:r>
            <w:r>
              <w:rPr>
                <w:rStyle w:val="Rimandonotaapidipagina"/>
                <w:rFonts w:ascii="Times New Roman" w:hAnsi="Times New Roman" w:cs="Times New Roman"/>
                <w:u w:val="single"/>
              </w:rPr>
              <w:footnoteReference w:id="5"/>
            </w:r>
          </w:p>
        </w:tc>
        <w:tc>
          <w:tcPr>
            <w:tcW w:w="3471" w:type="dxa"/>
          </w:tcPr>
          <w:p w14:paraId="13C00816" w14:textId="77777777" w:rsidR="00B1476C" w:rsidRDefault="00B1476C" w:rsidP="00B147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1476C" w:rsidRPr="00F06573" w14:paraId="6AA1505A" w14:textId="77777777" w:rsidTr="00B1476C">
        <w:trPr>
          <w:trHeight w:val="543"/>
        </w:trPr>
        <w:tc>
          <w:tcPr>
            <w:tcW w:w="3471" w:type="dxa"/>
          </w:tcPr>
          <w:p w14:paraId="10512E71" w14:textId="77777777" w:rsidR="00B1476C" w:rsidRPr="00F06573" w:rsidRDefault="00F06573" w:rsidP="00B1476C">
            <w:pPr>
              <w:rPr>
                <w:rFonts w:ascii="Times New Roman" w:hAnsi="Times New Roman" w:cs="Times New Roman"/>
                <w:u w:val="single"/>
              </w:rPr>
            </w:pPr>
            <w:r w:rsidRPr="00F06573">
              <w:rPr>
                <w:rFonts w:ascii="Times New Roman" w:hAnsi="Times New Roman" w:cs="Times New Roman"/>
                <w:u w:val="single"/>
              </w:rPr>
              <w:t>Redazione A.P.E.</w:t>
            </w:r>
            <w:r>
              <w:rPr>
                <w:rStyle w:val="Rimandonotaapidipagina"/>
                <w:rFonts w:ascii="Times New Roman" w:hAnsi="Times New Roman" w:cs="Times New Roman"/>
                <w:u w:val="single"/>
              </w:rPr>
              <w:footnoteReference w:id="6"/>
            </w:r>
          </w:p>
        </w:tc>
        <w:tc>
          <w:tcPr>
            <w:tcW w:w="3471" w:type="dxa"/>
          </w:tcPr>
          <w:p w14:paraId="156F51C9" w14:textId="77777777" w:rsidR="00B1476C" w:rsidRPr="00F06573" w:rsidRDefault="00B1476C" w:rsidP="00B1476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76C" w:rsidRPr="00F06573" w14:paraId="14AE2EB5" w14:textId="77777777" w:rsidTr="00B1476C">
        <w:trPr>
          <w:trHeight w:val="543"/>
        </w:trPr>
        <w:tc>
          <w:tcPr>
            <w:tcW w:w="3471" w:type="dxa"/>
          </w:tcPr>
          <w:p w14:paraId="49947FB6" w14:textId="77777777" w:rsidR="00B1476C" w:rsidRPr="00F06573" w:rsidRDefault="00F06573" w:rsidP="00B1476C">
            <w:pPr>
              <w:rPr>
                <w:rFonts w:ascii="Times New Roman" w:hAnsi="Times New Roman" w:cs="Times New Roman"/>
                <w:u w:val="single"/>
              </w:rPr>
            </w:pPr>
            <w:r w:rsidRPr="00F06573">
              <w:rPr>
                <w:rFonts w:ascii="Times New Roman" w:hAnsi="Times New Roman" w:cs="Times New Roman"/>
                <w:u w:val="single"/>
              </w:rPr>
              <w:t>Rimborso spese</w:t>
            </w:r>
            <w:r>
              <w:rPr>
                <w:rStyle w:val="Rimandonotaapidipagina"/>
                <w:rFonts w:ascii="Times New Roman" w:hAnsi="Times New Roman" w:cs="Times New Roman"/>
                <w:u w:val="single"/>
              </w:rPr>
              <w:footnoteReference w:id="7"/>
            </w:r>
          </w:p>
        </w:tc>
        <w:tc>
          <w:tcPr>
            <w:tcW w:w="3471" w:type="dxa"/>
          </w:tcPr>
          <w:p w14:paraId="60F43BFC" w14:textId="77777777" w:rsidR="00B1476C" w:rsidRPr="00F06573" w:rsidRDefault="00B1476C" w:rsidP="00B1476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9428867" w14:textId="77777777" w:rsidR="00B1476C" w:rsidRDefault="00B1476C" w:rsidP="00B1476C">
      <w:pPr>
        <w:rPr>
          <w:rFonts w:ascii="Times New Roman" w:hAnsi="Times New Roman" w:cs="Times New Roman"/>
          <w:b/>
          <w:u w:val="single"/>
        </w:rPr>
      </w:pPr>
    </w:p>
    <w:p w14:paraId="0877CF88" w14:textId="77777777" w:rsidR="00925329" w:rsidRPr="00925329" w:rsidRDefault="00925329" w:rsidP="00B1476C">
      <w:pPr>
        <w:rPr>
          <w:rFonts w:ascii="Times New Roman" w:hAnsi="Times New Roman" w:cs="Times New Roman"/>
        </w:rPr>
      </w:pPr>
      <w:r w:rsidRPr="00925329">
        <w:rPr>
          <w:rFonts w:ascii="Times New Roman" w:hAnsi="Times New Roman" w:cs="Times New Roman"/>
        </w:rPr>
        <w:t>Oltre I.V.A. e C.P.A. come per legge.</w:t>
      </w:r>
    </w:p>
    <w:p w14:paraId="77614E79" w14:textId="77777777" w:rsidR="00925329" w:rsidRPr="00925329" w:rsidRDefault="00925329" w:rsidP="00B1476C">
      <w:pPr>
        <w:rPr>
          <w:rFonts w:ascii="Times New Roman" w:hAnsi="Times New Roman" w:cs="Times New Roman"/>
        </w:rPr>
      </w:pPr>
      <w:r w:rsidRPr="00925329">
        <w:rPr>
          <w:rFonts w:ascii="Times New Roman" w:hAnsi="Times New Roman" w:cs="Times New Roman"/>
        </w:rPr>
        <w:t>Ancona, il ************</w:t>
      </w:r>
    </w:p>
    <w:sectPr w:rsidR="00925329" w:rsidRPr="00925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642F" w14:textId="77777777" w:rsidR="00A87E6A" w:rsidRDefault="00A87E6A" w:rsidP="00C02C36">
      <w:pPr>
        <w:spacing w:after="0" w:line="240" w:lineRule="auto"/>
      </w:pPr>
      <w:r>
        <w:separator/>
      </w:r>
    </w:p>
  </w:endnote>
  <w:endnote w:type="continuationSeparator" w:id="0">
    <w:p w14:paraId="4799C262" w14:textId="77777777" w:rsidR="00A87E6A" w:rsidRDefault="00A87E6A" w:rsidP="00C0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9D73" w14:textId="77777777" w:rsidR="00A87E6A" w:rsidRDefault="00A87E6A" w:rsidP="00C02C36">
      <w:pPr>
        <w:spacing w:after="0" w:line="240" w:lineRule="auto"/>
      </w:pPr>
      <w:r>
        <w:separator/>
      </w:r>
    </w:p>
  </w:footnote>
  <w:footnote w:type="continuationSeparator" w:id="0">
    <w:p w14:paraId="3C479A23" w14:textId="77777777" w:rsidR="00A87E6A" w:rsidRDefault="00A87E6A" w:rsidP="00C02C36">
      <w:pPr>
        <w:spacing w:after="0" w:line="240" w:lineRule="auto"/>
      </w:pPr>
      <w:r>
        <w:continuationSeparator/>
      </w:r>
    </w:p>
  </w:footnote>
  <w:footnote w:id="1">
    <w:p w14:paraId="6306351C" w14:textId="77777777" w:rsidR="00C02C36" w:rsidRDefault="00C02C36">
      <w:pPr>
        <w:pStyle w:val="Testonotaapidipagina"/>
      </w:pPr>
      <w:r>
        <w:rPr>
          <w:rStyle w:val="Rimandonotaapidipagina"/>
        </w:rPr>
        <w:footnoteRef/>
      </w:r>
      <w:r>
        <w:t xml:space="preserve"> Nel casi di procedure riunite, indicare la procedura che ha inglobato le altre (la più datata).</w:t>
      </w:r>
    </w:p>
  </w:footnote>
  <w:footnote w:id="2">
    <w:p w14:paraId="00305269" w14:textId="77777777" w:rsidR="00C02C36" w:rsidRDefault="00C02C36">
      <w:pPr>
        <w:pStyle w:val="Testonotaapidipagina"/>
      </w:pPr>
      <w:r>
        <w:rPr>
          <w:rStyle w:val="Rimandonotaapidipagina"/>
        </w:rPr>
        <w:footnoteRef/>
      </w:r>
      <w:r>
        <w:t xml:space="preserve"> Indicare il valore complessivo. Nel caso di più lotti, indicare per ciascuno il valore complessivo di stima.</w:t>
      </w:r>
    </w:p>
  </w:footnote>
  <w:footnote w:id="3">
    <w:p w14:paraId="58D63473" w14:textId="3C299AE3" w:rsidR="00C02C36" w:rsidRDefault="00C02C36">
      <w:pPr>
        <w:pStyle w:val="Testonotaapidipagina"/>
      </w:pPr>
      <w:r>
        <w:rPr>
          <w:rStyle w:val="Rimandonotaapidipagina"/>
        </w:rPr>
        <w:footnoteRef/>
      </w:r>
      <w:r>
        <w:t xml:space="preserve"> Indicare l’onorario dovuto ai sensi dell’art. 13, calcolato ai medi</w:t>
      </w:r>
      <w:r w:rsidR="00CE3475">
        <w:t xml:space="preserve">, operando </w:t>
      </w:r>
      <w:r w:rsidR="00CE3475" w:rsidRPr="00CE3475">
        <w:rPr>
          <w:b/>
          <w:bCs/>
          <w:u w:val="single"/>
        </w:rPr>
        <w:t>la decurtazione del 50%, ai sensi dell’art. 161 disp. Att. C.p.c.</w:t>
      </w:r>
      <w:r>
        <w:t xml:space="preserve"> Si precisa che l’onorario verrà liquidato ai massimi, solamente qualora adeguatamente documentata la difficoltà nell’espletamento dell’attività peritale.</w:t>
      </w:r>
    </w:p>
  </w:footnote>
  <w:footnote w:id="4">
    <w:p w14:paraId="2CA7035C" w14:textId="77777777" w:rsidR="00825DA7" w:rsidRDefault="00C02C36">
      <w:pPr>
        <w:pStyle w:val="Testonotaapidipagina"/>
      </w:pPr>
      <w:r>
        <w:rPr>
          <w:rStyle w:val="Rimandonotaapidipagina"/>
        </w:rPr>
        <w:footnoteRef/>
      </w:r>
      <w:r>
        <w:t xml:space="preserve"> L’onorario ai sensi dell’art. </w:t>
      </w:r>
      <w:r w:rsidR="00825DA7">
        <w:t>12 verrà liquidato dal giudice sulla base delle attività ritenute necessarie per la stesura dell’elaborato.</w:t>
      </w:r>
    </w:p>
    <w:p w14:paraId="1E38B1A6" w14:textId="77777777" w:rsidR="00C02C36" w:rsidRDefault="00C02C36">
      <w:pPr>
        <w:pStyle w:val="Testonotaapidipagina"/>
      </w:pPr>
      <w:r>
        <w:t xml:space="preserve">Non </w:t>
      </w:r>
      <w:r w:rsidR="00F06573">
        <w:t>sono riconosciute le vacazioni.</w:t>
      </w:r>
    </w:p>
  </w:footnote>
  <w:footnote w:id="5">
    <w:p w14:paraId="0003DCE3" w14:textId="77777777" w:rsidR="00F06573" w:rsidRDefault="00F06573">
      <w:pPr>
        <w:pStyle w:val="Testonotaapidipagina"/>
      </w:pPr>
      <w:r>
        <w:rPr>
          <w:rStyle w:val="Rimandonotaapidipagina"/>
        </w:rPr>
        <w:footnoteRef/>
      </w:r>
      <w:r>
        <w:t xml:space="preserve"> Si tratta di un compenso da riconoscere solamente per attività che non rientrano in quelle descritte agli artt. 12 e 13 e che verranno liquidate solamente se preventivamente autorizzate dal Giudice.</w:t>
      </w:r>
    </w:p>
  </w:footnote>
  <w:footnote w:id="6">
    <w:p w14:paraId="2F3DB10E" w14:textId="77777777" w:rsidR="00F06573" w:rsidRDefault="00F06573">
      <w:pPr>
        <w:pStyle w:val="Testonotaapidipagina"/>
      </w:pPr>
      <w:r>
        <w:rPr>
          <w:rStyle w:val="Rimandonotaapidipagina"/>
        </w:rPr>
        <w:footnoteRef/>
      </w:r>
      <w:r>
        <w:t xml:space="preserve"> Il compenso per la redazione dell’A.P.E. non</w:t>
      </w:r>
      <w:r w:rsidR="00E82BD8">
        <w:t xml:space="preserve"> viene liquidato per più di € 30</w:t>
      </w:r>
      <w:r>
        <w:t>0,00, salvo che non venga documentata la particolarità dell’immobile a cui afferisce. In caso di più immobili per cui redigere il certificato energetico, il compenso viene riconosciuto per ciascun immobile.</w:t>
      </w:r>
    </w:p>
  </w:footnote>
  <w:footnote w:id="7">
    <w:p w14:paraId="6CBE2F97" w14:textId="77777777" w:rsidR="00F06573" w:rsidRDefault="00F065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25329">
        <w:t>Verranno liquidate esclusivamente le spese documentate. In particolare, le spese per il carburante verranno liquidate nella misura pari a 1/5 del costo della benzina. Non verranno liquidate spese che non siano strettamente inerenti l’incarico ricevuto (a titolo esemplificativo: spese di ristorazione e spese dattilografiche).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BF"/>
    <w:rsid w:val="000277BF"/>
    <w:rsid w:val="00147CA8"/>
    <w:rsid w:val="002078B4"/>
    <w:rsid w:val="00505402"/>
    <w:rsid w:val="00825DA7"/>
    <w:rsid w:val="00925329"/>
    <w:rsid w:val="00A87E6A"/>
    <w:rsid w:val="00B1476C"/>
    <w:rsid w:val="00C02C36"/>
    <w:rsid w:val="00CE3475"/>
    <w:rsid w:val="00E82BD8"/>
    <w:rsid w:val="00F06573"/>
    <w:rsid w:val="00F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F7AA"/>
  <w15:chartTrackingRefBased/>
  <w15:docId w15:val="{D0BAEC02-2A97-4A72-B14A-0C6F4E22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2C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2C3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88FA-DDE3-4D62-BB19-1D12FD85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Filippello</dc:creator>
  <cp:keywords/>
  <dc:description/>
  <cp:lastModifiedBy>Giuliana Filippello</cp:lastModifiedBy>
  <cp:revision>4</cp:revision>
  <dcterms:created xsi:type="dcterms:W3CDTF">2024-02-14T09:34:00Z</dcterms:created>
  <dcterms:modified xsi:type="dcterms:W3CDTF">2024-02-14T09:35:00Z</dcterms:modified>
</cp:coreProperties>
</file>